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FB" w:rsidRPr="00141B2F" w:rsidRDefault="000338FB" w:rsidP="00CD19A5">
      <w:pPr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Nr. 17414/09.11.2020</w:t>
      </w:r>
    </w:p>
    <w:p w:rsidR="000338FB" w:rsidRDefault="000338FB" w:rsidP="00CD19A5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338FB" w:rsidRDefault="000338FB" w:rsidP="00CD19A5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338FB" w:rsidRPr="00FA4F28" w:rsidRDefault="000338FB" w:rsidP="00CD19A5">
      <w:pPr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4F28">
        <w:rPr>
          <w:b/>
          <w:bCs/>
          <w:color w:val="000000"/>
          <w:sz w:val="28"/>
          <w:szCs w:val="28"/>
        </w:rPr>
        <w:t>C</w:t>
      </w:r>
      <w:r w:rsidRPr="00FA4F28">
        <w:rPr>
          <w:b/>
          <w:bCs/>
          <w:color w:val="000000"/>
          <w:sz w:val="28"/>
          <w:szCs w:val="28"/>
          <w:lang w:val="ro-RO"/>
        </w:rPr>
        <w:t>omunicat de pres</w:t>
      </w:r>
      <w:r w:rsidRPr="00FA4F28">
        <w:rPr>
          <w:b/>
          <w:bCs/>
          <w:color w:val="000000"/>
          <w:sz w:val="28"/>
          <w:szCs w:val="28"/>
        </w:rPr>
        <w:t>ă</w:t>
      </w:r>
    </w:p>
    <w:p w:rsidR="000338FB" w:rsidRPr="00FA4F28" w:rsidRDefault="000338FB" w:rsidP="00CD19A5">
      <w:pPr>
        <w:tabs>
          <w:tab w:val="left" w:pos="360"/>
        </w:tabs>
        <w:ind w:left="360"/>
        <w:jc w:val="both"/>
        <w:rPr>
          <w:rFonts w:cs="Times New Roman"/>
          <w:sz w:val="28"/>
          <w:szCs w:val="28"/>
        </w:rPr>
      </w:pPr>
    </w:p>
    <w:p w:rsidR="000338FB" w:rsidRPr="00FA4F28" w:rsidRDefault="000338FB" w:rsidP="00CD19A5">
      <w:pPr>
        <w:tabs>
          <w:tab w:val="left" w:pos="360"/>
        </w:tabs>
        <w:ind w:left="360"/>
        <w:jc w:val="both"/>
        <w:rPr>
          <w:rFonts w:cs="Times New Roman"/>
          <w:sz w:val="28"/>
          <w:szCs w:val="28"/>
        </w:rPr>
      </w:pPr>
    </w:p>
    <w:p w:rsidR="000338FB" w:rsidRPr="009959CD" w:rsidRDefault="000338FB" w:rsidP="009E19C2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4"/>
          <w:szCs w:val="24"/>
          <w:lang w:val="ro-RO"/>
        </w:rPr>
      </w:pPr>
      <w:r w:rsidRPr="00A3302C">
        <w:rPr>
          <w:sz w:val="24"/>
          <w:szCs w:val="24"/>
        </w:rPr>
        <w:t>La nivelul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Inspectoratului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Teritorial de Muncă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Mure</w:t>
      </w:r>
      <w:r>
        <w:rPr>
          <w:sz w:val="24"/>
          <w:szCs w:val="24"/>
        </w:rPr>
        <w:t>ş</w:t>
      </w:r>
      <w:r w:rsidRPr="00A3302C">
        <w:rPr>
          <w:sz w:val="24"/>
          <w:szCs w:val="24"/>
        </w:rPr>
        <w:t>, în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cursul</w:t>
      </w:r>
      <w:r>
        <w:rPr>
          <w:sz w:val="24"/>
          <w:szCs w:val="24"/>
        </w:rPr>
        <w:t xml:space="preserve"> </w:t>
      </w:r>
      <w:r w:rsidRPr="00A3302C">
        <w:rPr>
          <w:sz w:val="24"/>
          <w:szCs w:val="24"/>
        </w:rPr>
        <w:t>lunii</w:t>
      </w:r>
      <w:r>
        <w:rPr>
          <w:sz w:val="24"/>
          <w:szCs w:val="24"/>
        </w:rPr>
        <w:t xml:space="preserve"> octombrie </w:t>
      </w:r>
      <w:r w:rsidRPr="00A3302C">
        <w:rPr>
          <w:sz w:val="24"/>
          <w:szCs w:val="24"/>
        </w:rPr>
        <w:t>2020,</w:t>
      </w:r>
      <w:r w:rsidRPr="009E19C2">
        <w:rPr>
          <w:color w:val="000000"/>
          <w:sz w:val="24"/>
          <w:szCs w:val="24"/>
          <w:lang w:val="ro-RO"/>
        </w:rPr>
        <w:t xml:space="preserve"> </w:t>
      </w:r>
      <w:r w:rsidRPr="009959CD">
        <w:rPr>
          <w:color w:val="000000"/>
          <w:sz w:val="24"/>
          <w:szCs w:val="24"/>
          <w:lang w:val="ro-RO"/>
        </w:rPr>
        <w:t xml:space="preserve">au fost efectuate </w:t>
      </w:r>
      <w:r>
        <w:rPr>
          <w:color w:val="000000"/>
          <w:sz w:val="24"/>
          <w:szCs w:val="24"/>
          <w:lang w:val="ro-RO"/>
        </w:rPr>
        <w:t xml:space="preserve">102 acţiuni de control </w:t>
      </w:r>
      <w:r w:rsidRPr="00A3302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o-RO"/>
        </w:rPr>
        <w:t>î</w:t>
      </w:r>
      <w:r w:rsidRPr="009959CD">
        <w:rPr>
          <w:color w:val="000000"/>
          <w:sz w:val="24"/>
          <w:szCs w:val="24"/>
          <w:lang w:val="ro-RO"/>
        </w:rPr>
        <w:t>n domeniul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 xml:space="preserve"> </w:t>
      </w:r>
      <w:r w:rsidRPr="009959CD">
        <w:rPr>
          <w:color w:val="000000"/>
          <w:sz w:val="24"/>
          <w:szCs w:val="24"/>
          <w:lang w:val="ro-RO"/>
        </w:rPr>
        <w:t>în muncă.</w:t>
      </w:r>
    </w:p>
    <w:p w:rsidR="000338FB" w:rsidRDefault="000338FB" w:rsidP="00CD19A5">
      <w:pPr>
        <w:tabs>
          <w:tab w:val="left" w:pos="360"/>
        </w:tabs>
        <w:ind w:left="360"/>
        <w:jc w:val="both"/>
        <w:rPr>
          <w:rFonts w:cs="Times New Roman"/>
          <w:sz w:val="24"/>
          <w:szCs w:val="24"/>
        </w:rPr>
      </w:pPr>
    </w:p>
    <w:p w:rsidR="000338FB" w:rsidRDefault="000338FB" w:rsidP="00CD19A5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959CD">
        <w:rPr>
          <w:color w:val="000000"/>
          <w:sz w:val="24"/>
          <w:szCs w:val="24"/>
          <w:lang w:val="ro-RO"/>
        </w:rPr>
        <w:t>Aspectele vizate de către inspectorii de muncă au fost respectarea legisla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iei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>ii în muncă. Cu ocazia acestor veri</w:t>
      </w:r>
      <w:r>
        <w:rPr>
          <w:color w:val="000000"/>
          <w:sz w:val="24"/>
          <w:szCs w:val="24"/>
          <w:lang w:val="ro-RO"/>
        </w:rPr>
        <w:t xml:space="preserve">ficări inspectorii </w:t>
      </w:r>
      <w:r w:rsidRPr="009959CD">
        <w:rPr>
          <w:color w:val="000000"/>
          <w:sz w:val="24"/>
          <w:szCs w:val="24"/>
          <w:lang w:val="ro-RO"/>
        </w:rPr>
        <w:t>au aplicat sancţiuni contraven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ionale </w:t>
      </w:r>
    </w:p>
    <w:p w:rsidR="000338FB" w:rsidRPr="009959CD" w:rsidRDefault="000338FB" w:rsidP="00A55D96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4"/>
          <w:szCs w:val="24"/>
          <w:lang w:val="ro-RO"/>
        </w:rPr>
      </w:pPr>
      <w:r w:rsidRPr="009959CD">
        <w:rPr>
          <w:color w:val="000000"/>
          <w:sz w:val="24"/>
          <w:szCs w:val="24"/>
          <w:lang w:val="ro-RO"/>
        </w:rPr>
        <w:t xml:space="preserve">pentru </w:t>
      </w:r>
      <w:r>
        <w:rPr>
          <w:color w:val="000000"/>
          <w:sz w:val="24"/>
          <w:szCs w:val="24"/>
          <w:lang w:val="ro-RO"/>
        </w:rPr>
        <w:t>31 angajatori, constatându-se 46</w:t>
      </w:r>
      <w:r w:rsidRPr="009959CD">
        <w:rPr>
          <w:color w:val="000000"/>
          <w:sz w:val="24"/>
          <w:szCs w:val="24"/>
          <w:lang w:val="ro-RO"/>
        </w:rPr>
        <w:t xml:space="preserve"> neconformităţi în domeniul securită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9959CD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9959CD">
        <w:rPr>
          <w:color w:val="000000"/>
          <w:sz w:val="24"/>
          <w:szCs w:val="24"/>
          <w:lang w:val="ro-RO"/>
        </w:rPr>
        <w:t xml:space="preserve">ii în muncă. </w:t>
      </w:r>
      <w:r>
        <w:rPr>
          <w:color w:val="000000"/>
          <w:sz w:val="24"/>
          <w:szCs w:val="24"/>
          <w:lang w:val="ro-RO"/>
        </w:rPr>
        <w:t xml:space="preserve">Pentru neconformităţile constatate au fost aplicate </w:t>
      </w:r>
      <w:r w:rsidRPr="009959CD">
        <w:rPr>
          <w:rFonts w:cs="Times New Roman"/>
          <w:color w:val="000000"/>
          <w:sz w:val="24"/>
          <w:szCs w:val="24"/>
          <w:lang w:val="ro-RO"/>
        </w:rPr>
        <w:t> </w:t>
      </w:r>
      <w:r>
        <w:rPr>
          <w:color w:val="000000"/>
          <w:sz w:val="24"/>
          <w:szCs w:val="24"/>
          <w:lang w:val="ro-RO"/>
        </w:rPr>
        <w:t>46 de sancţiuni contravenţionale</w:t>
      </w:r>
      <w:r w:rsidRPr="009959CD"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3A2C71">
        <w:rPr>
          <w:color w:val="000000"/>
          <w:sz w:val="24"/>
          <w:szCs w:val="24"/>
          <w:lang w:val="ro-RO"/>
        </w:rPr>
        <w:t>din care 11</w:t>
      </w:r>
      <w:r w:rsidRPr="009959CD">
        <w:rPr>
          <w:color w:val="00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>amenzi  în valoare  de 67000 lei şi 35 avertismente.</w:t>
      </w:r>
    </w:p>
    <w:p w:rsidR="000338FB" w:rsidRDefault="000338FB" w:rsidP="00A55D96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4"/>
          <w:szCs w:val="24"/>
          <w:lang w:val="ro-RO"/>
        </w:rPr>
      </w:pPr>
      <w:r w:rsidRPr="00394184">
        <w:rPr>
          <w:color w:val="000000"/>
          <w:sz w:val="24"/>
          <w:szCs w:val="24"/>
          <w:lang w:val="ro-RO"/>
        </w:rPr>
        <w:t>Principalele deficienţe constatate au fost:</w:t>
      </w:r>
      <w:r w:rsidRPr="00C74343">
        <w:rPr>
          <w:color w:val="FF0000"/>
          <w:sz w:val="24"/>
          <w:szCs w:val="24"/>
          <w:lang w:val="ro-RO"/>
        </w:rPr>
        <w:t xml:space="preserve"> </w:t>
      </w:r>
      <w:r w:rsidRPr="00475EED">
        <w:rPr>
          <w:color w:val="000000"/>
          <w:sz w:val="24"/>
          <w:szCs w:val="24"/>
          <w:lang w:val="ro-RO"/>
        </w:rPr>
        <w:t>lips</w:t>
      </w:r>
      <w:r>
        <w:rPr>
          <w:color w:val="000000"/>
          <w:sz w:val="24"/>
          <w:szCs w:val="24"/>
          <w:lang w:val="ro-RO"/>
        </w:rPr>
        <w:t>ă</w:t>
      </w:r>
      <w:r w:rsidRPr="00475EED">
        <w:rPr>
          <w:color w:val="000000"/>
          <w:sz w:val="24"/>
          <w:szCs w:val="24"/>
          <w:lang w:val="ro-RO"/>
        </w:rPr>
        <w:t xml:space="preserve"> instruire</w:t>
      </w:r>
      <w:r w:rsidRPr="00AD6B72">
        <w:rPr>
          <w:color w:val="000000"/>
          <w:sz w:val="24"/>
          <w:szCs w:val="24"/>
          <w:lang w:val="ro-RO"/>
        </w:rPr>
        <w:t>, lipsă triaj epidemiologic,</w:t>
      </w:r>
      <w:r w:rsidRPr="00786DC3">
        <w:rPr>
          <w:color w:val="000000"/>
          <w:sz w:val="24"/>
          <w:szCs w:val="24"/>
          <w:lang w:val="ro-RO"/>
        </w:rPr>
        <w:t xml:space="preserve"> </w:t>
      </w:r>
      <w:r>
        <w:rPr>
          <w:color w:val="000000"/>
          <w:sz w:val="24"/>
          <w:szCs w:val="24"/>
          <w:lang w:val="ro-RO"/>
        </w:rPr>
        <w:t xml:space="preserve">lipsă </w:t>
      </w:r>
      <w:r w:rsidRPr="00AD6B72">
        <w:rPr>
          <w:color w:val="000000"/>
          <w:sz w:val="24"/>
          <w:szCs w:val="24"/>
          <w:lang w:val="ro-RO"/>
        </w:rPr>
        <w:t>analize medicale</w:t>
      </w:r>
      <w:r w:rsidRPr="00786DC3">
        <w:rPr>
          <w:color w:val="000000"/>
          <w:sz w:val="24"/>
          <w:szCs w:val="24"/>
          <w:lang w:val="ro-RO"/>
        </w:rPr>
        <w:t xml:space="preserve">, </w:t>
      </w:r>
      <w:r>
        <w:rPr>
          <w:color w:val="000000"/>
          <w:sz w:val="24"/>
          <w:szCs w:val="24"/>
          <w:lang w:val="ro-RO"/>
        </w:rPr>
        <w:t>lipsă distanţă 2 m între mese, lipsă dezinfectant, lipsă organizare activitate de prevenire si protecţie în domeniul securităţii şi sănătăţii în muncă.</w:t>
      </w:r>
    </w:p>
    <w:p w:rsidR="000338FB" w:rsidRDefault="000338FB" w:rsidP="00CD19A5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4"/>
          <w:szCs w:val="24"/>
          <w:lang w:val="ro-RO"/>
        </w:rPr>
      </w:pPr>
      <w:r w:rsidRPr="00394184">
        <w:rPr>
          <w:color w:val="000000"/>
          <w:sz w:val="24"/>
          <w:szCs w:val="24"/>
          <w:lang w:val="ro-RO"/>
        </w:rPr>
        <w:t xml:space="preserve">În cursul lunii </w:t>
      </w:r>
      <w:r>
        <w:rPr>
          <w:color w:val="000000"/>
          <w:sz w:val="24"/>
          <w:szCs w:val="24"/>
          <w:lang w:val="ro-RO"/>
        </w:rPr>
        <w:t xml:space="preserve">octombrie </w:t>
      </w:r>
      <w:r w:rsidRPr="00394184">
        <w:rPr>
          <w:color w:val="000000"/>
          <w:sz w:val="24"/>
          <w:szCs w:val="24"/>
          <w:lang w:val="ro-RO"/>
        </w:rPr>
        <w:t xml:space="preserve"> au fost comunicate 2</w:t>
      </w:r>
      <w:r>
        <w:rPr>
          <w:color w:val="000000"/>
          <w:sz w:val="24"/>
          <w:szCs w:val="24"/>
          <w:lang w:val="ro-RO"/>
        </w:rPr>
        <w:t>6</w:t>
      </w:r>
      <w:r w:rsidRPr="00394184">
        <w:rPr>
          <w:color w:val="000000"/>
          <w:sz w:val="24"/>
          <w:szCs w:val="24"/>
          <w:lang w:val="ro-RO"/>
        </w:rPr>
        <w:t xml:space="preserve"> evenimente</w:t>
      </w:r>
      <w:r>
        <w:rPr>
          <w:color w:val="000000"/>
          <w:sz w:val="24"/>
          <w:szCs w:val="24"/>
          <w:lang w:val="ro-RO"/>
        </w:rPr>
        <w:t>, din care 2 evenimente soldate cu deces.</w:t>
      </w:r>
    </w:p>
    <w:p w:rsidR="000338FB" w:rsidRDefault="000338FB" w:rsidP="00101B02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4"/>
          <w:szCs w:val="24"/>
          <w:lang w:val="ro-RO"/>
        </w:rPr>
      </w:pPr>
    </w:p>
    <w:p w:rsidR="000338FB" w:rsidRPr="00FA4F28" w:rsidRDefault="000338FB" w:rsidP="00101B02">
      <w:pPr>
        <w:tabs>
          <w:tab w:val="left" w:pos="360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>Ţi</w:t>
      </w:r>
      <w:r w:rsidRPr="00FA4F28">
        <w:rPr>
          <w:b/>
          <w:bCs/>
          <w:color w:val="000000"/>
          <w:sz w:val="24"/>
          <w:szCs w:val="24"/>
          <w:lang w:val="ro-RO"/>
        </w:rPr>
        <w:t xml:space="preserve">nând seama de măsurile suplimentare necesar a fi aplicate pentru prevenirea </w:t>
      </w:r>
      <w:r>
        <w:rPr>
          <w:b/>
          <w:bCs/>
          <w:color w:val="000000"/>
          <w:sz w:val="24"/>
          <w:szCs w:val="24"/>
          <w:lang w:val="ro-RO"/>
        </w:rPr>
        <w:t>ş</w:t>
      </w:r>
      <w:r w:rsidRPr="00FA4F28">
        <w:rPr>
          <w:b/>
          <w:bCs/>
          <w:color w:val="000000"/>
          <w:sz w:val="24"/>
          <w:szCs w:val="24"/>
          <w:lang w:val="ro-RO"/>
        </w:rPr>
        <w:t>i combaterea efectelor pandemiei de COVID-19,</w:t>
      </w:r>
      <w:r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FA4F28">
        <w:rPr>
          <w:b/>
          <w:bCs/>
          <w:color w:val="000000"/>
          <w:sz w:val="24"/>
          <w:szCs w:val="24"/>
          <w:lang w:val="ro-RO"/>
        </w:rPr>
        <w:t>pentru angajatorii cu un număr mai mare de 50 de salaria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i,</w:t>
      </w:r>
      <w:r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FA4F28">
        <w:rPr>
          <w:b/>
          <w:bCs/>
          <w:color w:val="000000"/>
          <w:sz w:val="24"/>
          <w:szCs w:val="24"/>
          <w:lang w:val="ro-RO"/>
        </w:rPr>
        <w:t>este instituită obliga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ia organizării  programului de lucru în regim de telemuncă sau muncă la domiciliu,</w:t>
      </w:r>
      <w:r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FA4F28">
        <w:rPr>
          <w:b/>
          <w:bCs/>
          <w:color w:val="000000"/>
          <w:sz w:val="24"/>
          <w:szCs w:val="24"/>
          <w:lang w:val="ro-RO"/>
        </w:rPr>
        <w:t>în condi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iile legii.</w:t>
      </w:r>
    </w:p>
    <w:p w:rsidR="000338FB" w:rsidRPr="00FA4F28" w:rsidRDefault="000338FB" w:rsidP="00CD19A5">
      <w:pPr>
        <w:tabs>
          <w:tab w:val="left" w:pos="360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  <w:lang w:val="ro-RO"/>
        </w:rPr>
      </w:pPr>
      <w:r w:rsidRPr="00FA4F28">
        <w:rPr>
          <w:b/>
          <w:bCs/>
          <w:color w:val="000000"/>
          <w:sz w:val="24"/>
          <w:szCs w:val="24"/>
          <w:lang w:val="ro-RO"/>
        </w:rPr>
        <w:t>În situa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ia în care nu se poate desfă</w:t>
      </w:r>
      <w:r>
        <w:rPr>
          <w:b/>
          <w:bCs/>
          <w:color w:val="000000"/>
          <w:sz w:val="24"/>
          <w:szCs w:val="24"/>
          <w:lang w:val="ro-RO"/>
        </w:rPr>
        <w:t>ş</w:t>
      </w:r>
      <w:r w:rsidRPr="00FA4F28">
        <w:rPr>
          <w:b/>
          <w:bCs/>
          <w:color w:val="000000"/>
          <w:sz w:val="24"/>
          <w:szCs w:val="24"/>
          <w:lang w:val="ro-RO"/>
        </w:rPr>
        <w:t xml:space="preserve">ura activitatea de către salariat în regim de telemuncă sau muncă la domiciliu </w:t>
      </w:r>
      <w:r>
        <w:rPr>
          <w:b/>
          <w:bCs/>
          <w:color w:val="000000"/>
          <w:sz w:val="24"/>
          <w:szCs w:val="24"/>
          <w:lang w:val="ro-RO"/>
        </w:rPr>
        <w:t>ş</w:t>
      </w:r>
      <w:r w:rsidRPr="00FA4F28">
        <w:rPr>
          <w:b/>
          <w:bCs/>
          <w:color w:val="000000"/>
          <w:sz w:val="24"/>
          <w:szCs w:val="24"/>
          <w:lang w:val="ro-RO"/>
        </w:rPr>
        <w:t>i în vederea evitării aglomerării transportului public,</w:t>
      </w:r>
      <w:r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FA4F28">
        <w:rPr>
          <w:b/>
          <w:bCs/>
          <w:color w:val="000000"/>
          <w:sz w:val="24"/>
          <w:szCs w:val="24"/>
          <w:lang w:val="ro-RO"/>
        </w:rPr>
        <w:t>angajatorii trebuie să organizeze programul de lucru astfel încât personalul să fie împăr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it în grupe care să înceapă,</w:t>
      </w:r>
      <w:r>
        <w:rPr>
          <w:b/>
          <w:bCs/>
          <w:color w:val="000000"/>
          <w:sz w:val="24"/>
          <w:szCs w:val="24"/>
          <w:lang w:val="ro-RO"/>
        </w:rPr>
        <w:t xml:space="preserve"> </w:t>
      </w:r>
      <w:r w:rsidRPr="00FA4F28">
        <w:rPr>
          <w:b/>
          <w:bCs/>
          <w:color w:val="000000"/>
          <w:sz w:val="24"/>
          <w:szCs w:val="24"/>
          <w:lang w:val="ro-RO"/>
        </w:rPr>
        <w:t>respectiv să termine activitatea la o diferen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ă de cel pu</w:t>
      </w:r>
      <w:r>
        <w:rPr>
          <w:b/>
          <w:bCs/>
          <w:color w:val="000000"/>
          <w:sz w:val="24"/>
          <w:szCs w:val="24"/>
          <w:lang w:val="ro-RO"/>
        </w:rPr>
        <w:t>ţ</w:t>
      </w:r>
      <w:r w:rsidRPr="00FA4F28">
        <w:rPr>
          <w:b/>
          <w:bCs/>
          <w:color w:val="000000"/>
          <w:sz w:val="24"/>
          <w:szCs w:val="24"/>
          <w:lang w:val="ro-RO"/>
        </w:rPr>
        <w:t>in o oră.</w:t>
      </w:r>
    </w:p>
    <w:p w:rsidR="000338FB" w:rsidRPr="00FA4F28" w:rsidRDefault="000338FB" w:rsidP="00570879">
      <w:pPr>
        <w:tabs>
          <w:tab w:val="left" w:pos="360"/>
        </w:tabs>
        <w:spacing w:line="276" w:lineRule="auto"/>
        <w:jc w:val="both"/>
        <w:rPr>
          <w:rFonts w:cs="Times New Roman"/>
          <w:b/>
          <w:bCs/>
          <w:color w:val="000000"/>
          <w:sz w:val="24"/>
          <w:szCs w:val="24"/>
          <w:lang w:val="ro-RO"/>
        </w:rPr>
      </w:pPr>
    </w:p>
    <w:p w:rsidR="000338FB" w:rsidRDefault="000338FB" w:rsidP="00570879">
      <w:pPr>
        <w:tabs>
          <w:tab w:val="left" w:pos="360"/>
        </w:tabs>
        <w:spacing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:rsidR="000338FB" w:rsidRDefault="000338FB" w:rsidP="00570879">
      <w:pPr>
        <w:tabs>
          <w:tab w:val="left" w:pos="360"/>
        </w:tabs>
        <w:spacing w:line="276" w:lineRule="auto"/>
        <w:jc w:val="both"/>
        <w:rPr>
          <w:rFonts w:cs="Times New Roman"/>
          <w:color w:val="000000"/>
          <w:sz w:val="24"/>
          <w:szCs w:val="24"/>
          <w:lang w:val="ro-RO"/>
        </w:rPr>
      </w:pPr>
    </w:p>
    <w:p w:rsidR="000338FB" w:rsidRDefault="000338FB" w:rsidP="001A2240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Inspector şef</w:t>
      </w:r>
    </w:p>
    <w:p w:rsidR="000338FB" w:rsidRDefault="000338FB" w:rsidP="00B15F3A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Jrs. Eva Man</w:t>
      </w:r>
    </w:p>
    <w:p w:rsidR="000338FB" w:rsidRDefault="000338FB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p w:rsidR="000338FB" w:rsidRDefault="000338FB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p w:rsidR="000338FB" w:rsidRDefault="000338FB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p w:rsidR="000338FB" w:rsidRPr="00A3302C" w:rsidRDefault="000338FB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    Inspectoratul Teritorial de Muncă Mureş</w:t>
      </w:r>
    </w:p>
    <w:sectPr w:rsidR="000338FB" w:rsidRPr="00A3302C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FB" w:rsidRDefault="000338FB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38FB" w:rsidRDefault="000338F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FB" w:rsidRPr="00EC4661" w:rsidRDefault="000338FB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0338FB" w:rsidRDefault="000338FB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0338FB" w:rsidRPr="00D05D93" w:rsidRDefault="000338FB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0338FB" w:rsidRPr="00D05D93" w:rsidRDefault="000338FB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0338FB" w:rsidRPr="00D05D93" w:rsidRDefault="000338FB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0338FB" w:rsidRPr="00912ED3" w:rsidRDefault="000338FB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0338FB" w:rsidRDefault="000338FB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0338FB" w:rsidRPr="00670E9D" w:rsidRDefault="000338FB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0338FB" w:rsidRDefault="000338FB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FB" w:rsidRDefault="000338FB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38FB" w:rsidRDefault="000338FB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0338FB">
      <w:tc>
        <w:tcPr>
          <w:tcW w:w="6804" w:type="dxa"/>
        </w:tcPr>
        <w:p w:rsidR="000338FB" w:rsidRPr="00CD5B3B" w:rsidRDefault="000338FB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0338FB" w:rsidRDefault="000338FB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0338FB" w:rsidRPr="00243DCB" w:rsidRDefault="000338FB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0338FB" w:rsidRDefault="000338FB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0338FB" w:rsidRDefault="000338FB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38FB"/>
    <w:rsid w:val="00036362"/>
    <w:rsid w:val="00037329"/>
    <w:rsid w:val="00043406"/>
    <w:rsid w:val="000567FC"/>
    <w:rsid w:val="00056B20"/>
    <w:rsid w:val="000767C9"/>
    <w:rsid w:val="00092C9F"/>
    <w:rsid w:val="000A0812"/>
    <w:rsid w:val="000A62EA"/>
    <w:rsid w:val="000B1CA9"/>
    <w:rsid w:val="000B54E5"/>
    <w:rsid w:val="000C1C4D"/>
    <w:rsid w:val="000C3F96"/>
    <w:rsid w:val="000C775B"/>
    <w:rsid w:val="000E4D35"/>
    <w:rsid w:val="000F59A9"/>
    <w:rsid w:val="00100F36"/>
    <w:rsid w:val="00101B02"/>
    <w:rsid w:val="001236E5"/>
    <w:rsid w:val="00124BFF"/>
    <w:rsid w:val="00133CFB"/>
    <w:rsid w:val="00141B2F"/>
    <w:rsid w:val="00143641"/>
    <w:rsid w:val="0014504F"/>
    <w:rsid w:val="00153C82"/>
    <w:rsid w:val="001547F3"/>
    <w:rsid w:val="0016500F"/>
    <w:rsid w:val="00173D32"/>
    <w:rsid w:val="00193C0A"/>
    <w:rsid w:val="00195837"/>
    <w:rsid w:val="001A2240"/>
    <w:rsid w:val="001A5592"/>
    <w:rsid w:val="001B5AD4"/>
    <w:rsid w:val="001C3E88"/>
    <w:rsid w:val="001E03C9"/>
    <w:rsid w:val="001E4231"/>
    <w:rsid w:val="001F3097"/>
    <w:rsid w:val="001F456F"/>
    <w:rsid w:val="001F5F19"/>
    <w:rsid w:val="0022184C"/>
    <w:rsid w:val="00224002"/>
    <w:rsid w:val="00227966"/>
    <w:rsid w:val="002332C9"/>
    <w:rsid w:val="00236220"/>
    <w:rsid w:val="00243DCB"/>
    <w:rsid w:val="00270C42"/>
    <w:rsid w:val="002848F3"/>
    <w:rsid w:val="002A0AB5"/>
    <w:rsid w:val="002A5742"/>
    <w:rsid w:val="002B1C9F"/>
    <w:rsid w:val="002B382A"/>
    <w:rsid w:val="002B502E"/>
    <w:rsid w:val="002B7D21"/>
    <w:rsid w:val="002C0360"/>
    <w:rsid w:val="002C543E"/>
    <w:rsid w:val="002D499D"/>
    <w:rsid w:val="002E216E"/>
    <w:rsid w:val="002F7FFE"/>
    <w:rsid w:val="00306D72"/>
    <w:rsid w:val="003070E3"/>
    <w:rsid w:val="00316720"/>
    <w:rsid w:val="003204D4"/>
    <w:rsid w:val="0032461D"/>
    <w:rsid w:val="00325C5D"/>
    <w:rsid w:val="00332152"/>
    <w:rsid w:val="0034448B"/>
    <w:rsid w:val="00353678"/>
    <w:rsid w:val="0035613F"/>
    <w:rsid w:val="00357AD2"/>
    <w:rsid w:val="00360BAC"/>
    <w:rsid w:val="00362768"/>
    <w:rsid w:val="00362FEA"/>
    <w:rsid w:val="0037186A"/>
    <w:rsid w:val="00376AD0"/>
    <w:rsid w:val="00394184"/>
    <w:rsid w:val="003A2C71"/>
    <w:rsid w:val="003A3A70"/>
    <w:rsid w:val="003A6D26"/>
    <w:rsid w:val="003B26C7"/>
    <w:rsid w:val="003C6677"/>
    <w:rsid w:val="003D4F55"/>
    <w:rsid w:val="003D4FE5"/>
    <w:rsid w:val="003D5803"/>
    <w:rsid w:val="003D6CD8"/>
    <w:rsid w:val="00423F57"/>
    <w:rsid w:val="00431C85"/>
    <w:rsid w:val="00440974"/>
    <w:rsid w:val="004413AA"/>
    <w:rsid w:val="00451E71"/>
    <w:rsid w:val="004673F6"/>
    <w:rsid w:val="00475EED"/>
    <w:rsid w:val="00480C61"/>
    <w:rsid w:val="00493AD5"/>
    <w:rsid w:val="004A2A64"/>
    <w:rsid w:val="004A2C51"/>
    <w:rsid w:val="004B4DCB"/>
    <w:rsid w:val="004C28B3"/>
    <w:rsid w:val="004D50B2"/>
    <w:rsid w:val="004D5B02"/>
    <w:rsid w:val="004E1055"/>
    <w:rsid w:val="004E398F"/>
    <w:rsid w:val="004E6163"/>
    <w:rsid w:val="004F713C"/>
    <w:rsid w:val="005035DE"/>
    <w:rsid w:val="00520545"/>
    <w:rsid w:val="00524087"/>
    <w:rsid w:val="00524B62"/>
    <w:rsid w:val="005459B7"/>
    <w:rsid w:val="005459DD"/>
    <w:rsid w:val="00546F3D"/>
    <w:rsid w:val="00551139"/>
    <w:rsid w:val="00570879"/>
    <w:rsid w:val="0057176C"/>
    <w:rsid w:val="005A1948"/>
    <w:rsid w:val="005B30BF"/>
    <w:rsid w:val="005B4E3E"/>
    <w:rsid w:val="005C2FE8"/>
    <w:rsid w:val="005D1F58"/>
    <w:rsid w:val="005D5106"/>
    <w:rsid w:val="005E6FFA"/>
    <w:rsid w:val="005F1F50"/>
    <w:rsid w:val="005F5CC5"/>
    <w:rsid w:val="00603B2A"/>
    <w:rsid w:val="006056F6"/>
    <w:rsid w:val="006101BB"/>
    <w:rsid w:val="006165AE"/>
    <w:rsid w:val="00621EE6"/>
    <w:rsid w:val="006413E1"/>
    <w:rsid w:val="00652D90"/>
    <w:rsid w:val="00656CC9"/>
    <w:rsid w:val="006621E6"/>
    <w:rsid w:val="00670E9D"/>
    <w:rsid w:val="00672FDA"/>
    <w:rsid w:val="00683D64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6C28"/>
    <w:rsid w:val="006F0DA8"/>
    <w:rsid w:val="006F16AE"/>
    <w:rsid w:val="006F7F12"/>
    <w:rsid w:val="00706765"/>
    <w:rsid w:val="00710514"/>
    <w:rsid w:val="007120B7"/>
    <w:rsid w:val="0071655A"/>
    <w:rsid w:val="00722BEC"/>
    <w:rsid w:val="0074713A"/>
    <w:rsid w:val="007638B6"/>
    <w:rsid w:val="00766E0E"/>
    <w:rsid w:val="007801AD"/>
    <w:rsid w:val="00784CF3"/>
    <w:rsid w:val="00785B98"/>
    <w:rsid w:val="00786DC3"/>
    <w:rsid w:val="00792399"/>
    <w:rsid w:val="007A1236"/>
    <w:rsid w:val="007A359C"/>
    <w:rsid w:val="007B6CBA"/>
    <w:rsid w:val="007C431C"/>
    <w:rsid w:val="007D01F7"/>
    <w:rsid w:val="007D42A8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72F52"/>
    <w:rsid w:val="00872FB4"/>
    <w:rsid w:val="008801D3"/>
    <w:rsid w:val="00891358"/>
    <w:rsid w:val="0089198B"/>
    <w:rsid w:val="00891A60"/>
    <w:rsid w:val="00894F5C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443C"/>
    <w:rsid w:val="00925DFB"/>
    <w:rsid w:val="00927367"/>
    <w:rsid w:val="00927CB2"/>
    <w:rsid w:val="00931BD9"/>
    <w:rsid w:val="00935C50"/>
    <w:rsid w:val="009510DA"/>
    <w:rsid w:val="009644C6"/>
    <w:rsid w:val="00964E01"/>
    <w:rsid w:val="0096535C"/>
    <w:rsid w:val="00981E2F"/>
    <w:rsid w:val="00983486"/>
    <w:rsid w:val="009862D8"/>
    <w:rsid w:val="00987957"/>
    <w:rsid w:val="00994641"/>
    <w:rsid w:val="009959CD"/>
    <w:rsid w:val="00997057"/>
    <w:rsid w:val="009A0742"/>
    <w:rsid w:val="009B08E4"/>
    <w:rsid w:val="009B24A8"/>
    <w:rsid w:val="009B7A39"/>
    <w:rsid w:val="009C0982"/>
    <w:rsid w:val="009C37C2"/>
    <w:rsid w:val="009C6FAB"/>
    <w:rsid w:val="009D7FF3"/>
    <w:rsid w:val="009E19C2"/>
    <w:rsid w:val="009E4A97"/>
    <w:rsid w:val="009F0299"/>
    <w:rsid w:val="00A15DE3"/>
    <w:rsid w:val="00A305F4"/>
    <w:rsid w:val="00A3302C"/>
    <w:rsid w:val="00A34EEA"/>
    <w:rsid w:val="00A353A7"/>
    <w:rsid w:val="00A411C1"/>
    <w:rsid w:val="00A437C4"/>
    <w:rsid w:val="00A46994"/>
    <w:rsid w:val="00A504B6"/>
    <w:rsid w:val="00A524C1"/>
    <w:rsid w:val="00A55D96"/>
    <w:rsid w:val="00A65836"/>
    <w:rsid w:val="00A72F13"/>
    <w:rsid w:val="00A83048"/>
    <w:rsid w:val="00AA6432"/>
    <w:rsid w:val="00AB4F01"/>
    <w:rsid w:val="00AC6A9A"/>
    <w:rsid w:val="00AD41DA"/>
    <w:rsid w:val="00AD6B72"/>
    <w:rsid w:val="00AE0440"/>
    <w:rsid w:val="00AE26B4"/>
    <w:rsid w:val="00AE3620"/>
    <w:rsid w:val="00AF1968"/>
    <w:rsid w:val="00AF3A6E"/>
    <w:rsid w:val="00B01714"/>
    <w:rsid w:val="00B11A9E"/>
    <w:rsid w:val="00B13BB4"/>
    <w:rsid w:val="00B15F3A"/>
    <w:rsid w:val="00B2268D"/>
    <w:rsid w:val="00B23484"/>
    <w:rsid w:val="00B3354B"/>
    <w:rsid w:val="00B37372"/>
    <w:rsid w:val="00B553B6"/>
    <w:rsid w:val="00B619AC"/>
    <w:rsid w:val="00B62CF4"/>
    <w:rsid w:val="00B72AB1"/>
    <w:rsid w:val="00B74232"/>
    <w:rsid w:val="00B83372"/>
    <w:rsid w:val="00BA19FB"/>
    <w:rsid w:val="00BD25C4"/>
    <w:rsid w:val="00BD2B13"/>
    <w:rsid w:val="00BE1CEA"/>
    <w:rsid w:val="00BE3BFD"/>
    <w:rsid w:val="00BE738D"/>
    <w:rsid w:val="00BF39FC"/>
    <w:rsid w:val="00BF4A30"/>
    <w:rsid w:val="00C05F49"/>
    <w:rsid w:val="00C072FC"/>
    <w:rsid w:val="00C164E3"/>
    <w:rsid w:val="00C20EF1"/>
    <w:rsid w:val="00C30ADE"/>
    <w:rsid w:val="00C30FB1"/>
    <w:rsid w:val="00C4665A"/>
    <w:rsid w:val="00C47BF1"/>
    <w:rsid w:val="00C53C27"/>
    <w:rsid w:val="00C66906"/>
    <w:rsid w:val="00C677FC"/>
    <w:rsid w:val="00C74343"/>
    <w:rsid w:val="00C76669"/>
    <w:rsid w:val="00C81BB9"/>
    <w:rsid w:val="00C85B3A"/>
    <w:rsid w:val="00C9108F"/>
    <w:rsid w:val="00C91379"/>
    <w:rsid w:val="00C92B6E"/>
    <w:rsid w:val="00CA08F1"/>
    <w:rsid w:val="00CA73E9"/>
    <w:rsid w:val="00CC0063"/>
    <w:rsid w:val="00CC276C"/>
    <w:rsid w:val="00CC5BD6"/>
    <w:rsid w:val="00CD0C6C"/>
    <w:rsid w:val="00CD0EDA"/>
    <w:rsid w:val="00CD0F06"/>
    <w:rsid w:val="00CD19A5"/>
    <w:rsid w:val="00CD3C35"/>
    <w:rsid w:val="00CD5B3B"/>
    <w:rsid w:val="00CE302B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62411"/>
    <w:rsid w:val="00D7179D"/>
    <w:rsid w:val="00D7220F"/>
    <w:rsid w:val="00D86F1D"/>
    <w:rsid w:val="00D870EE"/>
    <w:rsid w:val="00D9235B"/>
    <w:rsid w:val="00D976E7"/>
    <w:rsid w:val="00DA29BC"/>
    <w:rsid w:val="00DB069F"/>
    <w:rsid w:val="00DD628C"/>
    <w:rsid w:val="00DF46E2"/>
    <w:rsid w:val="00DF6CC4"/>
    <w:rsid w:val="00E10B03"/>
    <w:rsid w:val="00E11C92"/>
    <w:rsid w:val="00E16AE2"/>
    <w:rsid w:val="00E32FF7"/>
    <w:rsid w:val="00E54712"/>
    <w:rsid w:val="00E562FC"/>
    <w:rsid w:val="00E57A03"/>
    <w:rsid w:val="00E608DD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0396"/>
    <w:rsid w:val="00F03BF2"/>
    <w:rsid w:val="00F07FE2"/>
    <w:rsid w:val="00F23364"/>
    <w:rsid w:val="00F2377B"/>
    <w:rsid w:val="00F25162"/>
    <w:rsid w:val="00F273A6"/>
    <w:rsid w:val="00F4533D"/>
    <w:rsid w:val="00F5245E"/>
    <w:rsid w:val="00F63499"/>
    <w:rsid w:val="00F659E6"/>
    <w:rsid w:val="00F65F9B"/>
    <w:rsid w:val="00F67D20"/>
    <w:rsid w:val="00F952B6"/>
    <w:rsid w:val="00F96453"/>
    <w:rsid w:val="00FA4F28"/>
    <w:rsid w:val="00FA6E48"/>
    <w:rsid w:val="00FB6817"/>
    <w:rsid w:val="00FB6D27"/>
    <w:rsid w:val="00FC019F"/>
    <w:rsid w:val="00FC4284"/>
    <w:rsid w:val="00FC769A"/>
    <w:rsid w:val="00FC77BF"/>
    <w:rsid w:val="00FE2F2C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Nr</dc:title>
  <dc:subject/>
  <dc:creator>Felicia Itu</dc:creator>
  <cp:keywords/>
  <dc:description/>
  <cp:lastModifiedBy>timea.bako</cp:lastModifiedBy>
  <cp:revision>2</cp:revision>
  <cp:lastPrinted>2020-11-09T10:11:00Z</cp:lastPrinted>
  <dcterms:created xsi:type="dcterms:W3CDTF">2020-11-10T13:37:00Z</dcterms:created>
  <dcterms:modified xsi:type="dcterms:W3CDTF">2020-11-10T13:37:00Z</dcterms:modified>
</cp:coreProperties>
</file>